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43" w:rsidRPr="0009285B" w:rsidRDefault="00696743" w:rsidP="00696743">
      <w:pPr>
        <w:pStyle w:val="2-"/>
        <w:numPr>
          <w:ilvl w:val="0"/>
          <w:numId w:val="0"/>
        </w:numPr>
        <w:tabs>
          <w:tab w:val="clear" w:pos="360"/>
          <w:tab w:val="left" w:pos="708"/>
        </w:tabs>
        <w:ind w:left="1429"/>
        <w:rPr>
          <w:b/>
          <w:sz w:val="28"/>
          <w:szCs w:val="28"/>
        </w:rPr>
      </w:pPr>
      <w:bookmarkStart w:id="0" w:name="_Toc28377938"/>
      <w:bookmarkStart w:id="1" w:name="_Toc89166743"/>
      <w:r w:rsidRPr="0009285B">
        <w:rPr>
          <w:b/>
          <w:sz w:val="28"/>
          <w:szCs w:val="28"/>
        </w:rPr>
        <w:t xml:space="preserve">Результат предоставления </w:t>
      </w:r>
      <w:bookmarkEnd w:id="0"/>
      <w:r w:rsidRPr="0009285B">
        <w:rPr>
          <w:b/>
          <w:sz w:val="28"/>
          <w:szCs w:val="28"/>
        </w:rPr>
        <w:t>Услуги</w:t>
      </w:r>
      <w:bookmarkEnd w:id="1"/>
    </w:p>
    <w:p w:rsidR="00696743" w:rsidRPr="0009285B" w:rsidRDefault="00696743" w:rsidP="00696743">
      <w:pPr>
        <w:pStyle w:val="2-"/>
        <w:numPr>
          <w:ilvl w:val="0"/>
          <w:numId w:val="0"/>
        </w:numPr>
        <w:ind w:left="1429"/>
        <w:rPr>
          <w:sz w:val="28"/>
          <w:szCs w:val="28"/>
        </w:rPr>
      </w:pPr>
    </w:p>
    <w:p w:rsidR="00696743" w:rsidRPr="0009285B" w:rsidRDefault="00696743" w:rsidP="00696743">
      <w:pPr>
        <w:tabs>
          <w:tab w:val="left" w:pos="1418"/>
        </w:tabs>
        <w:spacing w:line="276" w:lineRule="auto"/>
        <w:ind w:firstLine="709"/>
        <w:rPr>
          <w:rFonts w:eastAsia="Calibri"/>
        </w:rPr>
      </w:pPr>
      <w:r w:rsidRPr="0009285B">
        <w:rPr>
          <w:rFonts w:eastAsia="Calibri"/>
        </w:rPr>
        <w:t>Результатом предоставления Услуги</w:t>
      </w:r>
      <w:r w:rsidR="00DD68BB">
        <w:rPr>
          <w:rFonts w:eastAsia="Calibri"/>
        </w:rPr>
        <w:t xml:space="preserve"> </w:t>
      </w:r>
      <w:proofErr w:type="gramStart"/>
      <w:r w:rsidR="00DD68BB">
        <w:rPr>
          <w:rFonts w:eastAsia="Calibri"/>
        </w:rPr>
        <w:t xml:space="preserve">является </w:t>
      </w:r>
      <w:bookmarkStart w:id="2" w:name="_GoBack"/>
      <w:bookmarkEnd w:id="2"/>
      <w:r w:rsidRPr="0009285B">
        <w:rPr>
          <w:rFonts w:eastAsia="Calibri"/>
        </w:rPr>
        <w:t xml:space="preserve"> одно</w:t>
      </w:r>
      <w:proofErr w:type="gramEnd"/>
      <w:r w:rsidRPr="0009285B">
        <w:rPr>
          <w:rFonts w:eastAsia="Calibri"/>
        </w:rPr>
        <w:t xml:space="preserve"> из следующих решений:</w:t>
      </w:r>
    </w:p>
    <w:p w:rsidR="00696743" w:rsidRPr="0009285B" w:rsidRDefault="00696743" w:rsidP="00696743">
      <w:pPr>
        <w:tabs>
          <w:tab w:val="left" w:pos="1418"/>
        </w:tabs>
        <w:spacing w:line="276" w:lineRule="auto"/>
        <w:ind w:firstLine="709"/>
        <w:rPr>
          <w:rFonts w:eastAsia="Calibri"/>
        </w:rPr>
      </w:pPr>
      <w:r w:rsidRPr="0009285B">
        <w:rPr>
          <w:rFonts w:eastAsia="Calibri"/>
        </w:rPr>
        <w:t>- решение Организации о зачислении на обучение по дополнительной общеобразовательной программе в виде электронной записи в личном кабинете Заявителя в ИС или на ЕПГУ, или на РПГУ;</w:t>
      </w:r>
    </w:p>
    <w:p w:rsidR="00696743" w:rsidRPr="0009285B" w:rsidRDefault="00696743" w:rsidP="00696743">
      <w:pPr>
        <w:pStyle w:val="111"/>
        <w:numPr>
          <w:ilvl w:val="0"/>
          <w:numId w:val="0"/>
        </w:numPr>
        <w:tabs>
          <w:tab w:val="left" w:pos="1418"/>
        </w:tabs>
      </w:pPr>
      <w:r w:rsidRPr="0009285B">
        <w:t xml:space="preserve">          - решение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в ИС или на ЕПГУ, или на РПГУ, при наличии оснований для отказа предоставления Услуги</w:t>
      </w:r>
      <w:proofErr w:type="gramStart"/>
      <w:r w:rsidRPr="0009285B">
        <w:t>, ,</w:t>
      </w:r>
      <w:proofErr w:type="gramEnd"/>
      <w:r w:rsidRPr="0009285B">
        <w:t xml:space="preserve"> которое оформляется по форме.</w:t>
      </w:r>
    </w:p>
    <w:p w:rsidR="00696743" w:rsidRPr="0009285B" w:rsidRDefault="00696743" w:rsidP="00696743">
      <w:pPr>
        <w:pStyle w:val="a3"/>
        <w:numPr>
          <w:ilvl w:val="0"/>
          <w:numId w:val="3"/>
        </w:numPr>
        <w:tabs>
          <w:tab w:val="left" w:pos="1276"/>
          <w:tab w:val="left" w:pos="1418"/>
        </w:tabs>
        <w:spacing w:after="0"/>
        <w:jc w:val="both"/>
        <w:rPr>
          <w:rFonts w:ascii="Times New Roman" w:hAnsi="Times New Roman"/>
          <w:vanish/>
          <w:sz w:val="28"/>
          <w:szCs w:val="28"/>
        </w:rPr>
      </w:pPr>
    </w:p>
    <w:p w:rsidR="00696743" w:rsidRPr="0009285B" w:rsidRDefault="00696743" w:rsidP="00696743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spacing w:after="0"/>
        <w:jc w:val="both"/>
        <w:rPr>
          <w:rFonts w:ascii="Times New Roman" w:hAnsi="Times New Roman"/>
          <w:vanish/>
          <w:sz w:val="28"/>
          <w:szCs w:val="28"/>
        </w:rPr>
      </w:pPr>
    </w:p>
    <w:p w:rsidR="00696743" w:rsidRPr="0009285B" w:rsidRDefault="00696743" w:rsidP="00696743">
      <w:pPr>
        <w:pStyle w:val="11"/>
        <w:numPr>
          <w:ilvl w:val="0"/>
          <w:numId w:val="0"/>
        </w:numPr>
        <w:tabs>
          <w:tab w:val="left" w:pos="0"/>
          <w:tab w:val="left" w:pos="1276"/>
        </w:tabs>
      </w:pPr>
      <w:r w:rsidRPr="0009285B">
        <w:t xml:space="preserve">            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ЕПГУ, либо в личном кабинете Заявителя на РПГУ при обращении за предоставлением Услуги посредством РПГУ. </w:t>
      </w:r>
    </w:p>
    <w:p w:rsidR="00696743" w:rsidRPr="0009285B" w:rsidRDefault="00696743" w:rsidP="00696743">
      <w:pPr>
        <w:pStyle w:val="11"/>
        <w:numPr>
          <w:ilvl w:val="0"/>
          <w:numId w:val="0"/>
        </w:numPr>
        <w:tabs>
          <w:tab w:val="left" w:pos="1418"/>
        </w:tabs>
        <w:ind w:firstLine="709"/>
      </w:pPr>
      <w:r w:rsidRPr="0009285B">
        <w:t>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ИС.</w:t>
      </w:r>
    </w:p>
    <w:p w:rsidR="00696743" w:rsidRPr="0009285B" w:rsidRDefault="00696743" w:rsidP="00696743">
      <w:pPr>
        <w:pStyle w:val="11"/>
        <w:numPr>
          <w:ilvl w:val="0"/>
          <w:numId w:val="0"/>
        </w:numPr>
        <w:tabs>
          <w:tab w:val="left" w:pos="1418"/>
        </w:tabs>
        <w:ind w:firstLine="709"/>
      </w:pPr>
      <w:r w:rsidRPr="0009285B">
        <w:t xml:space="preserve">Результат предоставления Услуги независимо от принятого решения оформляется в виде уведомления об изменения статуса электронной записи, которое направляется Заявителю на указанный им контактный адрес электронной почты при обращении </w:t>
      </w:r>
      <w:r w:rsidRPr="0009285B">
        <w:br/>
        <w:t>за предоставлением Услуги в Организацию или МФЦ.</w:t>
      </w:r>
    </w:p>
    <w:p w:rsidR="00696743" w:rsidRPr="0009285B" w:rsidRDefault="00C972D2" w:rsidP="00C972D2">
      <w:pPr>
        <w:pStyle w:val="111"/>
        <w:numPr>
          <w:ilvl w:val="0"/>
          <w:numId w:val="0"/>
        </w:numPr>
        <w:tabs>
          <w:tab w:val="left" w:pos="1418"/>
        </w:tabs>
      </w:pPr>
      <w:r w:rsidRPr="0009285B">
        <w:t xml:space="preserve">             </w:t>
      </w:r>
      <w:r w:rsidR="00696743" w:rsidRPr="0009285B">
        <w:t>Решение о предоставлении Услуги направляется Заявителю после осуществления сверки оригиналов документов (без необходимости для заявителя подачи в Организацию дополнительных форм в бумажном или электронном виде), необходимых для предоставления Услуги, с данными, указанными в Запросе, которая осуществляется:</w:t>
      </w:r>
    </w:p>
    <w:p w:rsidR="00EB62D4" w:rsidRPr="0009285B" w:rsidRDefault="00EB62D4" w:rsidP="00EB62D4">
      <w:pPr>
        <w:pStyle w:val="111"/>
        <w:numPr>
          <w:ilvl w:val="0"/>
          <w:numId w:val="0"/>
        </w:numPr>
        <w:tabs>
          <w:tab w:val="left" w:pos="1418"/>
          <w:tab w:val="left" w:pos="1560"/>
        </w:tabs>
      </w:pPr>
      <w:bookmarkStart w:id="3" w:name="_Ref82950340"/>
      <w:r w:rsidRPr="0009285B">
        <w:t xml:space="preserve">            - </w:t>
      </w:r>
      <w:r w:rsidR="00696743" w:rsidRPr="0009285B">
        <w:t>при отсутствии индивидуального отбора – в течение 4 (четырех) рабочих дней с момента издания приказа о зачислении на обучение по дополнительным общеразвивающим программам, программам спортивной подготовки либо подписания договора об образовании на обучение по дополнительным общеразвивающим программам в Организации (за исключением детских школ искусств) в рамках системы ПФ ДОД по форме</w:t>
      </w:r>
      <w:bookmarkStart w:id="4" w:name="_Ref62489888"/>
      <w:bookmarkEnd w:id="3"/>
      <w:r w:rsidRPr="0009285B">
        <w:t>;</w:t>
      </w:r>
    </w:p>
    <w:p w:rsidR="00696743" w:rsidRPr="0009285B" w:rsidRDefault="00EB62D4" w:rsidP="00EB62D4">
      <w:pPr>
        <w:pStyle w:val="111"/>
        <w:numPr>
          <w:ilvl w:val="0"/>
          <w:numId w:val="0"/>
        </w:numPr>
        <w:tabs>
          <w:tab w:val="left" w:pos="1418"/>
          <w:tab w:val="left" w:pos="1560"/>
        </w:tabs>
      </w:pPr>
      <w:r w:rsidRPr="0009285B">
        <w:t xml:space="preserve">            - при наличии индивидуального отбора – в течение </w:t>
      </w:r>
      <w:r w:rsidR="00696743" w:rsidRPr="0009285B">
        <w:t xml:space="preserve">4 (четырех) рабочих дней с момента окончания процедуры индивидуального отбора (прохождения </w:t>
      </w:r>
      <w:r w:rsidR="00696743" w:rsidRPr="0009285B">
        <w:lastRenderedPageBreak/>
        <w:t>всеми поступающими на соответствующую образовательную программу всех форм проведения отбора)</w:t>
      </w:r>
      <w:bookmarkEnd w:id="4"/>
      <w:r w:rsidRPr="0009285B">
        <w:t>.</w:t>
      </w:r>
    </w:p>
    <w:p w:rsidR="00696743" w:rsidRPr="0009285B" w:rsidRDefault="00696743" w:rsidP="00696743">
      <w:pPr>
        <w:pStyle w:val="11"/>
        <w:numPr>
          <w:ilvl w:val="1"/>
          <w:numId w:val="3"/>
        </w:numPr>
        <w:tabs>
          <w:tab w:val="left" w:pos="1418"/>
        </w:tabs>
        <w:ind w:left="0" w:firstLine="709"/>
      </w:pPr>
      <w:bookmarkStart w:id="5" w:name="_Toc463206273"/>
      <w:bookmarkStart w:id="6" w:name="_Toc463207570"/>
      <w:bookmarkStart w:id="7" w:name="_Toc463206274"/>
      <w:bookmarkStart w:id="8" w:name="_Toc463207571"/>
      <w:bookmarkEnd w:id="5"/>
      <w:bookmarkEnd w:id="6"/>
      <w:bookmarkEnd w:id="7"/>
      <w:bookmarkEnd w:id="8"/>
      <w:r w:rsidRPr="0009285B">
        <w:t xml:space="preserve">Сведения о предоставлении Услуги в течение 1 (одного) рабочего дня подлежат обязательному размещению в ИС, а также на ЕПГУ, в случае, если заявление о предоставлении услуги подано посредством ЕПГУ. </w:t>
      </w:r>
    </w:p>
    <w:p w:rsidR="00696743" w:rsidRPr="0009285B" w:rsidRDefault="00696743" w:rsidP="00696743">
      <w:pPr>
        <w:pStyle w:val="2-"/>
        <w:numPr>
          <w:ilvl w:val="0"/>
          <w:numId w:val="0"/>
        </w:numPr>
        <w:ind w:left="1429"/>
        <w:rPr>
          <w:sz w:val="28"/>
          <w:szCs w:val="28"/>
        </w:rPr>
      </w:pPr>
    </w:p>
    <w:p w:rsidR="000D7C98" w:rsidRPr="0009285B" w:rsidRDefault="000D7C98"/>
    <w:sectPr w:rsidR="000D7C98" w:rsidRPr="00092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7A9B"/>
    <w:multiLevelType w:val="multilevel"/>
    <w:tmpl w:val="71961F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25D62D70"/>
    <w:multiLevelType w:val="hybridMultilevel"/>
    <w:tmpl w:val="C0AAB4EA"/>
    <w:lvl w:ilvl="0" w:tplc="F14ED058">
      <w:start w:val="1"/>
      <w:numFmt w:val="decimal"/>
      <w:pStyle w:val="2-"/>
      <w:lvlText w:val="%1."/>
      <w:lvlJc w:val="left"/>
      <w:pPr>
        <w:ind w:left="1429" w:hanging="360"/>
      </w:pPr>
    </w:lvl>
    <w:lvl w:ilvl="1" w:tplc="5C1876CA">
      <w:start w:val="1"/>
      <w:numFmt w:val="lowerLetter"/>
      <w:lvlText w:val="%2."/>
      <w:lvlJc w:val="left"/>
      <w:pPr>
        <w:ind w:left="2149" w:hanging="360"/>
      </w:pPr>
    </w:lvl>
    <w:lvl w:ilvl="2" w:tplc="A580B862">
      <w:start w:val="1"/>
      <w:numFmt w:val="lowerRoman"/>
      <w:lvlText w:val="%3."/>
      <w:lvlJc w:val="right"/>
      <w:pPr>
        <w:ind w:left="2869" w:hanging="180"/>
      </w:pPr>
    </w:lvl>
    <w:lvl w:ilvl="3" w:tplc="40988E86">
      <w:start w:val="1"/>
      <w:numFmt w:val="decimal"/>
      <w:lvlText w:val="%4."/>
      <w:lvlJc w:val="left"/>
      <w:pPr>
        <w:ind w:left="3589" w:hanging="360"/>
      </w:pPr>
    </w:lvl>
    <w:lvl w:ilvl="4" w:tplc="50D44280">
      <w:start w:val="1"/>
      <w:numFmt w:val="lowerLetter"/>
      <w:lvlText w:val="%5."/>
      <w:lvlJc w:val="left"/>
      <w:pPr>
        <w:ind w:left="4309" w:hanging="360"/>
      </w:pPr>
    </w:lvl>
    <w:lvl w:ilvl="5" w:tplc="A30A2F48">
      <w:start w:val="1"/>
      <w:numFmt w:val="lowerRoman"/>
      <w:lvlText w:val="%6."/>
      <w:lvlJc w:val="right"/>
      <w:pPr>
        <w:ind w:left="5029" w:hanging="180"/>
      </w:pPr>
    </w:lvl>
    <w:lvl w:ilvl="6" w:tplc="580EA056">
      <w:start w:val="1"/>
      <w:numFmt w:val="decimal"/>
      <w:lvlText w:val="%7."/>
      <w:lvlJc w:val="left"/>
      <w:pPr>
        <w:ind w:left="5749" w:hanging="360"/>
      </w:pPr>
    </w:lvl>
    <w:lvl w:ilvl="7" w:tplc="7250E030">
      <w:start w:val="1"/>
      <w:numFmt w:val="lowerLetter"/>
      <w:lvlText w:val="%8."/>
      <w:lvlJc w:val="left"/>
      <w:pPr>
        <w:ind w:left="6469" w:hanging="360"/>
      </w:pPr>
    </w:lvl>
    <w:lvl w:ilvl="8" w:tplc="1F8CBC64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2D11B36"/>
    <w:multiLevelType w:val="multilevel"/>
    <w:tmpl w:val="64745060"/>
    <w:lvl w:ilvl="0">
      <w:start w:val="6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41"/>
    <w:rsid w:val="0009285B"/>
    <w:rsid w:val="000D7C98"/>
    <w:rsid w:val="00696743"/>
    <w:rsid w:val="00C972D2"/>
    <w:rsid w:val="00DD68BB"/>
    <w:rsid w:val="00E33341"/>
    <w:rsid w:val="00EB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0CE4F-2331-4549-B2F2-3F156A39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743"/>
    <w:pPr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9674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"/>
    <w:rsid w:val="00696743"/>
    <w:pPr>
      <w:keepNext/>
      <w:numPr>
        <w:numId w:val="1"/>
      </w:numPr>
      <w:tabs>
        <w:tab w:val="left" w:pos="360"/>
      </w:tabs>
      <w:spacing w:line="240" w:lineRule="auto"/>
      <w:ind w:left="0" w:firstLine="0"/>
      <w:jc w:val="center"/>
      <w:outlineLvl w:val="1"/>
    </w:pPr>
    <w:rPr>
      <w:rFonts w:eastAsia="Calibri"/>
      <w:bCs/>
      <w:sz w:val="24"/>
      <w:szCs w:val="24"/>
      <w:lang w:eastAsia="en-US"/>
    </w:rPr>
  </w:style>
  <w:style w:type="paragraph" w:customStyle="1" w:styleId="111">
    <w:name w:val="Рег. 1.1.1"/>
    <w:basedOn w:val="a"/>
    <w:rsid w:val="00696743"/>
    <w:pPr>
      <w:numPr>
        <w:ilvl w:val="2"/>
        <w:numId w:val="2"/>
      </w:numPr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a"/>
    <w:rsid w:val="00696743"/>
    <w:pPr>
      <w:numPr>
        <w:ilvl w:val="1"/>
        <w:numId w:val="2"/>
      </w:numPr>
      <w:tabs>
        <w:tab w:val="left" w:pos="360"/>
      </w:tabs>
      <w:spacing w:line="276" w:lineRule="auto"/>
      <w:ind w:left="0" w:firstLine="0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1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7</cp:revision>
  <dcterms:created xsi:type="dcterms:W3CDTF">2026-02-14T11:26:00Z</dcterms:created>
  <dcterms:modified xsi:type="dcterms:W3CDTF">2026-02-19T03:21:00Z</dcterms:modified>
</cp:coreProperties>
</file>